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2E" w:rsidRDefault="008A632E" w:rsidP="008A632E">
      <w:pPr>
        <w:shd w:val="clear" w:color="auto" w:fill="FFFFFF"/>
        <w:autoSpaceDE w:val="0"/>
        <w:autoSpaceDN w:val="0"/>
        <w:adjustRightInd w:val="0"/>
        <w:spacing w:after="0" w:line="240" w:lineRule="auto"/>
        <w:jc w:val="center"/>
        <w:rPr>
          <w:rFonts w:ascii="Bookman Old Style" w:eastAsia="Times New Roman" w:hAnsi="Bookman Old Style" w:cs="Courier New"/>
          <w:b/>
          <w:bCs/>
          <w:color w:val="000000"/>
          <w:sz w:val="40"/>
          <w:szCs w:val="40"/>
        </w:rPr>
      </w:pPr>
      <w:bookmarkStart w:id="0" w:name="_GoBack"/>
      <w:bookmarkEnd w:id="0"/>
      <w:r w:rsidRPr="009F2D38">
        <w:rPr>
          <w:rFonts w:ascii="Bookman Old Style" w:eastAsia="Times New Roman" w:hAnsi="Bookman Old Style" w:cs="Times New Roman"/>
          <w:b/>
          <w:bCs/>
          <w:color w:val="000000"/>
          <w:sz w:val="40"/>
          <w:szCs w:val="40"/>
        </w:rPr>
        <w:t>Ребёнок</w:t>
      </w:r>
      <w:r w:rsidRPr="009F2D38">
        <w:rPr>
          <w:rFonts w:ascii="Bookman Old Style" w:eastAsia="Times New Roman" w:hAnsi="Bookman Old Style" w:cs="Courier New"/>
          <w:b/>
          <w:bCs/>
          <w:color w:val="000000"/>
          <w:sz w:val="40"/>
          <w:szCs w:val="40"/>
        </w:rPr>
        <w:t xml:space="preserve"> </w:t>
      </w:r>
      <w:r w:rsidRPr="009F2D38">
        <w:rPr>
          <w:rFonts w:ascii="Bookman Old Style" w:eastAsia="Times New Roman" w:hAnsi="Bookman Old Style" w:cs="Times New Roman"/>
          <w:b/>
          <w:bCs/>
          <w:color w:val="000000"/>
          <w:sz w:val="40"/>
          <w:szCs w:val="40"/>
        </w:rPr>
        <w:t>переходит</w:t>
      </w:r>
      <w:r w:rsidRPr="009F2D38">
        <w:rPr>
          <w:rFonts w:ascii="Bookman Old Style" w:eastAsia="Times New Roman" w:hAnsi="Bookman Old Style" w:cs="Courier New"/>
          <w:b/>
          <w:bCs/>
          <w:color w:val="000000"/>
          <w:sz w:val="40"/>
          <w:szCs w:val="40"/>
        </w:rPr>
        <w:t xml:space="preserve"> </w:t>
      </w:r>
      <w:r w:rsidRPr="009F2D38">
        <w:rPr>
          <w:rFonts w:ascii="Bookman Old Style" w:eastAsia="Times New Roman" w:hAnsi="Bookman Old Style" w:cs="Times New Roman"/>
          <w:b/>
          <w:bCs/>
          <w:color w:val="000000"/>
          <w:sz w:val="40"/>
          <w:szCs w:val="40"/>
        </w:rPr>
        <w:t>улицу</w:t>
      </w:r>
      <w:r w:rsidRPr="009F2D38">
        <w:rPr>
          <w:rFonts w:ascii="Bookman Old Style" w:eastAsia="Times New Roman" w:hAnsi="Bookman Old Style" w:cs="Courier New"/>
          <w:b/>
          <w:bCs/>
          <w:color w:val="000000"/>
          <w:sz w:val="40"/>
          <w:szCs w:val="40"/>
        </w:rPr>
        <w:t>.</w:t>
      </w:r>
    </w:p>
    <w:p w:rsidR="008A632E" w:rsidRPr="009F2D38" w:rsidRDefault="008A632E" w:rsidP="008A632E">
      <w:pPr>
        <w:shd w:val="clear" w:color="auto" w:fill="FFFFFF"/>
        <w:autoSpaceDE w:val="0"/>
        <w:autoSpaceDN w:val="0"/>
        <w:adjustRightInd w:val="0"/>
        <w:spacing w:after="0" w:line="240" w:lineRule="auto"/>
        <w:jc w:val="center"/>
        <w:rPr>
          <w:rFonts w:ascii="Bookman Old Style" w:hAnsi="Bookman Old Style" w:cs="Courier New"/>
          <w:sz w:val="40"/>
          <w:szCs w:val="40"/>
        </w:rPr>
      </w:pP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29"/>
          <w:szCs w:val="29"/>
        </w:rPr>
        <w:tab/>
      </w:r>
      <w:r w:rsidRPr="009F2D38">
        <w:rPr>
          <w:rFonts w:ascii="Times New Roman" w:eastAsia="Times New Roman" w:hAnsi="Times New Roman" w:cs="Times New Roman"/>
          <w:color w:val="000000"/>
          <w:sz w:val="32"/>
          <w:szCs w:val="32"/>
        </w:rPr>
        <w:t>Опыт развитых стран, раньше нас вступивших в автомобильный век, показывает, что учить ребенка правильно переходить через улицу надо с самых ранних лет. Не с пяти-шести, как это принято у нас, а гораздо раньше.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ориентировался. Чем раньше, тем лучше.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Усваивать каждое из правил надо отдельно. Только когда ребенок научится выполнять их совершенно осознанно, и можно будет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первое.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Выберите безопасное место для перехода.</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второе.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Перед переходом обязательно остановитесь. Необходимо приучить детей, идущих или бегущих по тротуару и склонных, не останавливаясь, перебежать через дорогу, остановиться, прежде чем ступить на проезжую часть и внимательно осмотреть дорогу. Стоять нужно у края тротуара, немного отступив от бордюра -так, чтобы видеть приближение машин.</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третье.</w:t>
      </w:r>
    </w:p>
    <w:p w:rsidR="008A632E" w:rsidRPr="009F2D38"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eastAsia="Times New Roman" w:hAnsi="Times New Roman" w:cs="Times New Roman"/>
          <w:color w:val="000000"/>
          <w:sz w:val="32"/>
          <w:szCs w:val="32"/>
        </w:rPr>
        <w:tab/>
        <w:t>Осмотритесь и прислушайтесь. Надо научить ребенка смотреть на дорогу не «краешком глаза», а поворачивая голову вправо и влево. Натренируйте ребенка учитывать, что машины темного цвета, велосипеды и мопеды иногда плохо различимы на темном асфальте, особенно в пасмурную погоду или в сумерки. 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четвёртое.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Если приближается машина, пропустите ее, затем снова осмотритесь и прислушайтесь, нет ли поблизости других автомобилей.</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еще одну «ловушку».</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пятое.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шестое.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Переходя улицу, продолжайте наблюдение за дорогой, чтобы вовремя заметить изменение обстановки.</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седьмое.</w:t>
      </w:r>
    </w:p>
    <w:p w:rsidR="008A632E" w:rsidRPr="009F2D38"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eastAsia="Times New Roman" w:hAnsi="Times New Roman" w:cs="Times New Roman"/>
          <w:color w:val="000000"/>
          <w:sz w:val="32"/>
          <w:szCs w:val="32"/>
        </w:rPr>
        <w:tab/>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8A632E" w:rsidRPr="009F2D38" w:rsidRDefault="008A632E" w:rsidP="008A632E">
      <w:pPr>
        <w:shd w:val="clear" w:color="auto" w:fill="FFFFFF"/>
        <w:autoSpaceDE w:val="0"/>
        <w:autoSpaceDN w:val="0"/>
        <w:adjustRightInd w:val="0"/>
        <w:spacing w:after="0" w:line="240" w:lineRule="auto"/>
        <w:rPr>
          <w:rFonts w:ascii="Times New Roman" w:eastAsia="Times New Roman" w:hAnsi="Times New Roman" w:cs="Times New Roman"/>
          <w:color w:val="000000"/>
          <w:sz w:val="32"/>
          <w:szCs w:val="32"/>
        </w:rPr>
      </w:pPr>
    </w:p>
    <w:p w:rsidR="00D72C30" w:rsidRDefault="00D72C30"/>
    <w:p w:rsidR="0090045C" w:rsidRDefault="0090045C"/>
    <w:p w:rsidR="0090045C" w:rsidRDefault="0090045C"/>
    <w:p w:rsidR="0090045C" w:rsidRDefault="0090045C"/>
    <w:p w:rsidR="0090045C" w:rsidRDefault="0090045C"/>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Pr>
          <w:rFonts w:ascii="Times New Roman" w:eastAsia="Times New Roman" w:hAnsi="Times New Roman" w:cs="Times New Roman"/>
          <w:b/>
          <w:i/>
          <w:noProof/>
          <w:color w:val="000000"/>
          <w:sz w:val="54"/>
          <w:szCs w:val="54"/>
        </w:rPr>
        <w:lastRenderedPageBreak/>
        <w:drawing>
          <wp:anchor distT="0" distB="0" distL="114300" distR="114300" simplePos="0" relativeHeight="251659264" behindDoc="0" locked="0" layoutInCell="1" allowOverlap="1" wp14:anchorId="713A2234" wp14:editId="5E3F28FD">
            <wp:simplePos x="0" y="0"/>
            <wp:positionH relativeFrom="column">
              <wp:posOffset>5203190</wp:posOffset>
            </wp:positionH>
            <wp:positionV relativeFrom="paragraph">
              <wp:posOffset>-168910</wp:posOffset>
            </wp:positionV>
            <wp:extent cx="1390650" cy="1562100"/>
            <wp:effectExtent l="19050" t="0" r="0" b="0"/>
            <wp:wrapSquare wrapText="bothSides"/>
            <wp:docPr id="15" name="i-main-pic" descr="Картинка 7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7 из 19881">
                      <a:hlinkClick r:id="rId4" tgtFrame="_blank"/>
                    </pic:cNvPr>
                    <pic:cNvPicPr>
                      <a:picLocks noChangeAspect="1" noChangeArrowheads="1"/>
                    </pic:cNvPicPr>
                  </pic:nvPicPr>
                  <pic:blipFill>
                    <a:blip r:embed="rId5" cstate="print"/>
                    <a:srcRect/>
                    <a:stretch>
                      <a:fillRect/>
                    </a:stretch>
                  </pic:blipFill>
                  <pic:spPr bwMode="auto">
                    <a:xfrm>
                      <a:off x="0" y="0"/>
                      <a:ext cx="1390650" cy="1562100"/>
                    </a:xfrm>
                    <a:prstGeom prst="rect">
                      <a:avLst/>
                    </a:prstGeom>
                    <a:noFill/>
                    <a:ln w="9525">
                      <a:noFill/>
                      <a:miter lim="800000"/>
                      <a:headEnd/>
                      <a:tailEnd/>
                    </a:ln>
                  </pic:spPr>
                </pic:pic>
              </a:graphicData>
            </a:graphic>
          </wp:anchor>
        </w:drawing>
      </w:r>
      <w:r w:rsidRPr="00887792">
        <w:rPr>
          <w:rFonts w:ascii="Times New Roman" w:eastAsia="Times New Roman" w:hAnsi="Times New Roman" w:cs="Times New Roman"/>
          <w:b/>
          <w:i/>
          <w:color w:val="000000"/>
          <w:sz w:val="54"/>
          <w:szCs w:val="54"/>
        </w:rPr>
        <w:t>Основные правила перехода проезжей части</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color w:val="000000"/>
          <w:sz w:val="44"/>
          <w:szCs w:val="44"/>
        </w:rPr>
        <w:t xml:space="preserve">• </w:t>
      </w:r>
      <w:r w:rsidRPr="00887792">
        <w:rPr>
          <w:rFonts w:ascii="Times New Roman" w:eastAsia="Times New Roman" w:hAnsi="Times New Roman" w:cs="Times New Roman"/>
          <w:b/>
          <w:i/>
          <w:iCs/>
          <w:color w:val="000000"/>
          <w:sz w:val="44"/>
          <w:szCs w:val="44"/>
        </w:rPr>
        <w:t>Без взрослых на дорогу выходить нельзя; идешь со взрослым за руку - не вырывайся, не сходи с тротуара.</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Ходить по улице следует спокойным шагом, придерживаясь  правой стороны тротуара.</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Переходить дорогу можно по наземному переходу (зебре) на зеленый сигнал светофора, либо по подземному переходу; самые безопасные - подземный и наземный переходы.</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Прежде чем переходить улицу по регулируемому переходу, посмотри на светофор: «Коль зеленый свет горит, значит, путь тебе открыт.</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Проезжая часть предназначена только для машин.</w:t>
      </w:r>
    </w:p>
    <w:p w:rsidR="0090045C" w:rsidRDefault="0090045C" w:rsidP="0090045C">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5"/>
          <w:szCs w:val="25"/>
        </w:rPr>
      </w:pPr>
      <w:r>
        <w:rPr>
          <w:rFonts w:ascii="Times New Roman" w:eastAsia="Times New Roman" w:hAnsi="Times New Roman" w:cs="Times New Roman"/>
          <w:b/>
          <w:bCs/>
          <w:noProof/>
          <w:color w:val="000000"/>
          <w:sz w:val="25"/>
          <w:szCs w:val="25"/>
        </w:rPr>
        <w:drawing>
          <wp:anchor distT="0" distB="0" distL="114300" distR="114300" simplePos="0" relativeHeight="251660288" behindDoc="0" locked="0" layoutInCell="1" allowOverlap="1" wp14:anchorId="381454BE" wp14:editId="7F03C6E6">
            <wp:simplePos x="0" y="0"/>
            <wp:positionH relativeFrom="column">
              <wp:posOffset>21590</wp:posOffset>
            </wp:positionH>
            <wp:positionV relativeFrom="paragraph">
              <wp:posOffset>186690</wp:posOffset>
            </wp:positionV>
            <wp:extent cx="1447800" cy="1978660"/>
            <wp:effectExtent l="19050" t="0" r="0" b="0"/>
            <wp:wrapSquare wrapText="bothSides"/>
            <wp:docPr id="16" name="i-main-pic" descr="Картинка 195 из 1988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95 из 19881">
                      <a:hlinkClick r:id="rId6" tgtFrame="_blank"/>
                    </pic:cNvPr>
                    <pic:cNvPicPr>
                      <a:picLocks noChangeAspect="1" noChangeArrowheads="1"/>
                    </pic:cNvPicPr>
                  </pic:nvPicPr>
                  <pic:blipFill>
                    <a:blip r:embed="rId7" cstate="print"/>
                    <a:srcRect/>
                    <a:stretch>
                      <a:fillRect/>
                    </a:stretch>
                  </pic:blipFill>
                  <pic:spPr bwMode="auto">
                    <a:xfrm>
                      <a:off x="0" y="0"/>
                      <a:ext cx="1447800" cy="1978660"/>
                    </a:xfrm>
                    <a:prstGeom prst="rect">
                      <a:avLst/>
                    </a:prstGeom>
                    <a:noFill/>
                    <a:ln w="9525">
                      <a:noFill/>
                      <a:miter lim="800000"/>
                      <a:headEnd/>
                      <a:tailEnd/>
                    </a:ln>
                  </pic:spPr>
                </pic:pic>
              </a:graphicData>
            </a:graphic>
          </wp:anchor>
        </w:drawing>
      </w:r>
    </w:p>
    <w:p w:rsidR="0090045C" w:rsidRDefault="0090045C" w:rsidP="0090045C">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5"/>
          <w:szCs w:val="25"/>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Красный глаз - стоять приказ</w:t>
      </w:r>
    </w:p>
    <w:p w:rsid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Желтый глаз мигнет народу-</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Приготовьтесь к переходу.</w:t>
      </w:r>
    </w:p>
    <w:p w:rsid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А зеленый загорится-</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Путь свободен. Сам решай:</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Можешь смело торопиться,</w:t>
      </w:r>
    </w:p>
    <w:p w:rsidR="0090045C" w:rsidRP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Можешь топать не спеша.</w:t>
      </w:r>
    </w:p>
    <w:sectPr w:rsidR="0090045C" w:rsidRPr="0090045C" w:rsidSect="008A63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B8"/>
    <w:rsid w:val="000C5097"/>
    <w:rsid w:val="008757FD"/>
    <w:rsid w:val="008A632E"/>
    <w:rsid w:val="0090045C"/>
    <w:rsid w:val="00A306B8"/>
    <w:rsid w:val="00D72C30"/>
    <w:rsid w:val="00F47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2681E-3993-4B81-9A7A-07249969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3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tic.vmurmanske.ru/serverdata/events_info/2277/imgFull.jpg" TargetMode="External"/><Relationship Id="rId5" Type="http://schemas.openxmlformats.org/officeDocument/2006/relationships/image" Target="media/image1.jpeg"/><Relationship Id="rId4" Type="http://schemas.openxmlformats.org/officeDocument/2006/relationships/hyperlink" Target="http://www.cap.ru/Home/640/svetoforik.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2023-06-06T06:33:00Z</dcterms:created>
  <dcterms:modified xsi:type="dcterms:W3CDTF">2023-06-06T06:33:00Z</dcterms:modified>
</cp:coreProperties>
</file>