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CE" w:rsidRPr="009941CE" w:rsidRDefault="009941CE" w:rsidP="009941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bookmarkStart w:id="0" w:name="_GoBack"/>
      <w:bookmarkEnd w:id="0"/>
      <w:r w:rsidRPr="009941C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Развитие речи детей с 5 до 7 лет.</w:t>
      </w:r>
    </w:p>
    <w:p w:rsidR="009941CE" w:rsidRDefault="009941CE" w:rsidP="00994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Работа над звуковой культурой речи ребенка не ограничивается только работой над звукопроизношением. Важны ведь и такие элементы звуковой культуры, как дикция, темп, умение регулировать силу голоса, интонационная выразительность </w:t>
      </w:r>
      <w:proofErr w:type="spellStart"/>
      <w:r w:rsidRPr="009941CE">
        <w:rPr>
          <w:rFonts w:ascii="Times New Roman" w:eastAsia="Times New Roman" w:hAnsi="Times New Roman" w:cs="Times New Roman"/>
          <w:sz w:val="28"/>
          <w:szCs w:val="28"/>
        </w:rPr>
        <w:t>речи.Для</w:t>
      </w:r>
      <w:proofErr w:type="spellEnd"/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 развития интонационной выразительности речи проводите с ребенком игры с пением и стихами («Гуси-гуси» — народная игра, где ребенок упражняется в диалогической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речи, «Теремок», «Кот и мыши»).</w:t>
      </w:r>
    </w:p>
    <w:p w:rsidR="009941CE" w:rsidRDefault="009941CE" w:rsidP="00994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В дошкольном детстве ребенок усваивает разговорную форму речи, а также устную речь. К 6—7 год</w:t>
      </w:r>
      <w:r>
        <w:rPr>
          <w:rFonts w:ascii="Times New Roman" w:eastAsia="Times New Roman" w:hAnsi="Times New Roman" w:cs="Times New Roman"/>
          <w:sz w:val="28"/>
          <w:szCs w:val="28"/>
        </w:rPr>
        <w:t>ам его речь развита уже хорошо.</w:t>
      </w:r>
    </w:p>
    <w:p w:rsidR="009941CE" w:rsidRDefault="009941CE" w:rsidP="00994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Дефекты произношения нескольких групп звуков (шипящих и свистящих, например) встречаются, но редко. Однако бывают случаи, когда дети неправильно произносят отдельные звуки: </w:t>
      </w:r>
      <w:r w:rsidRPr="009941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р, л, ш, ж.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 Это обусловлено недостаточной подвижностью мышц артикуляционного аппарата, особенностями его строения (неправильное строение зубов, широкий, малоподвижный язык, короткая подъязычная уздечка и др.), а также неправильным произношением звуков окружающими. В этих случаях, не надеясь, что неправильное произношение устранится само по себе, следует обр</w:t>
      </w:r>
      <w:r>
        <w:rPr>
          <w:rFonts w:ascii="Times New Roman" w:eastAsia="Times New Roman" w:hAnsi="Times New Roman" w:cs="Times New Roman"/>
          <w:sz w:val="28"/>
          <w:szCs w:val="28"/>
        </w:rPr>
        <w:t>атиться к специалисту-логопеду.</w:t>
      </w:r>
    </w:p>
    <w:p w:rsidR="009941CE" w:rsidRDefault="009941CE" w:rsidP="00994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Но и в том случае, если в речи ребенка нет нарушений произнесения звуков и слов, звуковой культуре речи вы по-прежнему будете уделять внимание. Именно теперь большое значение приобретает работа над темпом речи, дикцией и </w:t>
      </w:r>
      <w:r>
        <w:rPr>
          <w:rFonts w:ascii="Times New Roman" w:eastAsia="Times New Roman" w:hAnsi="Times New Roman" w:cs="Times New Roman"/>
          <w:sz w:val="28"/>
          <w:szCs w:val="28"/>
        </w:rPr>
        <w:t>интонационной выразительностью.</w:t>
      </w:r>
    </w:p>
    <w:p w:rsidR="009941CE" w:rsidRDefault="009941CE" w:rsidP="00994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Богатейший материал дадут вам произведения так называемых малых форм фольклора: </w:t>
      </w:r>
      <w:proofErr w:type="spellStart"/>
      <w:r w:rsidRPr="009941CE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9941CE">
        <w:rPr>
          <w:rFonts w:ascii="Times New Roman" w:eastAsia="Times New Roman" w:hAnsi="Times New Roman" w:cs="Times New Roman"/>
          <w:sz w:val="28"/>
          <w:szCs w:val="28"/>
        </w:rPr>
        <w:t>, скороговорки, пословицы, поговорки.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br/>
        <w:t>Сначала взрослый четко и выразительно произносит скороговорку (например: «Тридцать три вагона в ряд тараторят, тарахтят»), ребенок ее повторяет. Для упражнения в изменении силы голоса скороговорка произносится громко — тише — шепотом или шепотом — громче — громко. Для развития темпа речи скороговорка произносится быстро — умер</w:t>
      </w:r>
      <w:r>
        <w:rPr>
          <w:rFonts w:ascii="Times New Roman" w:eastAsia="Times New Roman" w:hAnsi="Times New Roman" w:cs="Times New Roman"/>
          <w:sz w:val="28"/>
          <w:szCs w:val="28"/>
        </w:rPr>
        <w:t>енно — замедленно (и наоборот).</w:t>
      </w:r>
    </w:p>
    <w:p w:rsidR="009941CE" w:rsidRDefault="009941CE" w:rsidP="00994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Чтобы дети усваивали различные интонации (повествование, вопрос, восклицание), можно проводить с ними различные упражнения с изменением смысло</w:t>
      </w:r>
      <w:r>
        <w:rPr>
          <w:rFonts w:ascii="Times New Roman" w:eastAsia="Times New Roman" w:hAnsi="Times New Roman" w:cs="Times New Roman"/>
          <w:sz w:val="28"/>
          <w:szCs w:val="28"/>
        </w:rPr>
        <w:t>вого ударения на разных словах.</w:t>
      </w:r>
    </w:p>
    <w:p w:rsidR="009941CE" w:rsidRPr="009941CE" w:rsidRDefault="009941CE" w:rsidP="00994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Взрослый предлагает ребенку ответить на его вопросы, но так, чтобы голосом выделить нужное слово.</w:t>
      </w:r>
    </w:p>
    <w:p w:rsidR="009941CE" w:rsidRPr="009941CE" w:rsidRDefault="009941CE" w:rsidP="009941CE">
      <w:pPr>
        <w:spacing w:after="0" w:line="240" w:lineRule="auto"/>
        <w:ind w:left="48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·         Ты куда завтра идешь?</w:t>
      </w:r>
    </w:p>
    <w:p w:rsidR="009941CE" w:rsidRPr="009941CE" w:rsidRDefault="009941CE" w:rsidP="009941CE">
      <w:pPr>
        <w:spacing w:after="0" w:line="240" w:lineRule="auto"/>
        <w:ind w:left="48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·         Я завтра иду в кино.</w:t>
      </w:r>
    </w:p>
    <w:p w:rsidR="009941CE" w:rsidRPr="009941CE" w:rsidRDefault="009941CE" w:rsidP="009941CE">
      <w:pPr>
        <w:spacing w:after="0" w:line="240" w:lineRule="auto"/>
        <w:ind w:left="48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·         Ты когда идешь в кино?</w:t>
      </w:r>
    </w:p>
    <w:p w:rsidR="009941CE" w:rsidRPr="009941CE" w:rsidRDefault="009941CE" w:rsidP="009941CE">
      <w:pPr>
        <w:spacing w:after="0" w:line="240" w:lineRule="auto"/>
        <w:ind w:left="48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·         Я завтра иду в кино.</w:t>
      </w:r>
    </w:p>
    <w:p w:rsidR="009941CE" w:rsidRPr="009941CE" w:rsidRDefault="009941CE" w:rsidP="009941CE">
      <w:pPr>
        <w:spacing w:after="0" w:line="240" w:lineRule="auto"/>
        <w:ind w:left="48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·         Кто идет завтра в кино?</w:t>
      </w:r>
    </w:p>
    <w:p w:rsidR="009941CE" w:rsidRPr="009941CE" w:rsidRDefault="009941CE" w:rsidP="009941CE">
      <w:pPr>
        <w:spacing w:after="0" w:line="240" w:lineRule="auto"/>
        <w:ind w:left="48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·         Я завтра иду в кино.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Это задание дети выполняют, опираясь на личный опыт. Ведь в жизни детей очень часто возникает необходимость выразить просьбу, удивление, радость или отрицательное отношение. Специальные упражнения заставляют ребенка осознавать эти интонации. А ведь это необходимое условие выразительного </w:t>
      </w:r>
      <w:proofErr w:type="spellStart"/>
      <w:r w:rsidRPr="009941CE">
        <w:rPr>
          <w:rFonts w:ascii="Times New Roman" w:eastAsia="Times New Roman" w:hAnsi="Times New Roman" w:cs="Times New Roman"/>
          <w:sz w:val="28"/>
          <w:szCs w:val="28"/>
        </w:rPr>
        <w:t>пересказывания</w:t>
      </w:r>
      <w:proofErr w:type="spellEnd"/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 литературных прои</w:t>
      </w:r>
      <w:r>
        <w:rPr>
          <w:rFonts w:ascii="Times New Roman" w:eastAsia="Times New Roman" w:hAnsi="Times New Roman" w:cs="Times New Roman"/>
          <w:sz w:val="28"/>
          <w:szCs w:val="28"/>
        </w:rPr>
        <w:t>зведений, чтения стихотворений.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Дети старшего дошкольного возраста могут уже не подражать интонациям взрослого — они сознательно выражают свои чувства при чтении стихотворений,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амостоятельно,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 по-своему передают радость, печаль, удивл</w:t>
      </w:r>
      <w:r>
        <w:rPr>
          <w:rFonts w:ascii="Times New Roman" w:eastAsia="Times New Roman" w:hAnsi="Times New Roman" w:cs="Times New Roman"/>
          <w:sz w:val="28"/>
          <w:szCs w:val="28"/>
        </w:rPr>
        <w:t>ение и спокойное повествование.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Взрослый должен ставить перед ребенком задачу, чтобы он знал, чему учится. Эта задача должна быть четкой и доступной пониманию ребенка. Например, задание «Запомни стихотворение, прочитай его правильно, красиво» побуждает ребенка не только запомнить текст стихотворения, но и добиться, </w:t>
      </w:r>
      <w:r>
        <w:rPr>
          <w:rFonts w:ascii="Times New Roman" w:eastAsia="Times New Roman" w:hAnsi="Times New Roman" w:cs="Times New Roman"/>
          <w:sz w:val="28"/>
          <w:szCs w:val="28"/>
        </w:rPr>
        <w:t>чтобы оно звучало выразительно.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Что касается грамматической правильности речи, то морфологические ошибки едва ли не самые распространенные в этом возрасте. В родительном падеже множественного числа вместо </w:t>
      </w:r>
      <w:r w:rsidRPr="009941CE">
        <w:rPr>
          <w:rFonts w:ascii="Times New Roman" w:eastAsia="Times New Roman" w:hAnsi="Times New Roman" w:cs="Times New Roman"/>
          <w:b/>
          <w:bCs/>
          <w:sz w:val="28"/>
          <w:szCs w:val="28"/>
        </w:rPr>
        <w:t>нулевых окончаний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(сапог, девочек, березок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и т. п.) и окончаний</w:t>
      </w:r>
      <w:r w:rsidRPr="009941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-ей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 (людей, карандашей, ежей)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дети нередко употребляют окончания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-ев, -</w:t>
      </w:r>
      <w:proofErr w:type="spellStart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ов</w:t>
      </w:r>
      <w:proofErr w:type="spellEnd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Как добиваться грамматической правильности речи? Особенно полезны упражнения, в которых ребенок не механически повторяет за взрослым правильную форму слова, а сам осознает ее правильность, необходимость или, напротив, неправильность той формы, которую он употреблял. </w:t>
      </w:r>
      <w:r w:rsidRPr="009941C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Например,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 показывается картинка с изображением одного лисенка (медвежонка, щенка или других детенышей животных). Ребенок говорит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лисенок.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На следующей картинке — два лисенка (лисята), затем четыре лисенка. Про последнюю картинку можно сказать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лисят.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br/>
        <w:t>Путем упражнений дети усваивают, что нужно говорить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лисята, медвежата, цыплята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и нельзя говорить </w:t>
      </w:r>
      <w:proofErr w:type="spellStart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лисенки</w:t>
      </w:r>
      <w:proofErr w:type="spellEnd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и </w:t>
      </w:r>
      <w:proofErr w:type="spellStart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лисенков</w:t>
      </w:r>
      <w:proofErr w:type="spellEnd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, медвежонка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и </w:t>
      </w:r>
      <w:proofErr w:type="spellStart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медвежонков</w:t>
      </w:r>
      <w:proofErr w:type="spellEnd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, цыпленка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и </w:t>
      </w:r>
      <w:proofErr w:type="spellStart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цыпленков</w:t>
      </w:r>
      <w:proofErr w:type="spellEnd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и лишь при изменении слова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щенки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можно употреблять и то и другое окончание, т. е.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щенков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щенят.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Такие упражнения хорошо проводить играя. Используются имена существительные, которые в родительном и винительном падежах множественного числа имеют все типы окончаний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(-</w:t>
      </w:r>
      <w:proofErr w:type="spellStart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ов</w:t>
      </w:r>
      <w:proofErr w:type="spellEnd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, -ев, -ей,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нулевое окончание).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br/>
        <w:t>Взрослый называет животное, ребенок — детеныша; взрослый— множественное число названия детенышей животного и названия животного, ребенок прибавляет слово</w:t>
      </w:r>
      <w:r w:rsidRPr="009941C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941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много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(тем самым ставя существительное в винительном падеже). Игра проводится сначала в умеренном темп</w:t>
      </w:r>
      <w:r>
        <w:rPr>
          <w:rFonts w:ascii="Times New Roman" w:eastAsia="Times New Roman" w:hAnsi="Times New Roman" w:cs="Times New Roman"/>
          <w:sz w:val="28"/>
          <w:szCs w:val="28"/>
        </w:rPr>
        <w:t>е, затем темп убыстряется.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Выглядит это так.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Лев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львенок, львы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львов, львята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львят. Заяц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зайчонок, зайчата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зайчат, зайцы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зайцев. Еж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ежонок, ежи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ежей, ежата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ежат. Собака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щенок, собаки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собак, щенки (щенята)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щенков (щенят).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Подобные игры можно проводить и с другими существительными (н</w:t>
      </w:r>
      <w:r>
        <w:rPr>
          <w:rFonts w:ascii="Times New Roman" w:eastAsia="Times New Roman" w:hAnsi="Times New Roman" w:cs="Times New Roman"/>
          <w:sz w:val="28"/>
          <w:szCs w:val="28"/>
        </w:rPr>
        <w:t>азвания овощей, фруктов, ягод).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Кладут различные фрукты и ягоды по </w:t>
      </w:r>
      <w:proofErr w:type="spellStart"/>
      <w:r w:rsidRPr="009941CE">
        <w:rPr>
          <w:rFonts w:ascii="Times New Roman" w:eastAsia="Times New Roman" w:hAnsi="Times New Roman" w:cs="Times New Roman"/>
          <w:sz w:val="28"/>
          <w:szCs w:val="28"/>
        </w:rPr>
        <w:t>нескойьку</w:t>
      </w:r>
      <w:proofErr w:type="spellEnd"/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 штук или их изображения (названия должны быть ребенку хорошо знакомы). Сначала ребенок называет все фрукты: «Два яблока, две груши, три сливы, пять вишен, три черешни». Затем закрывает глаза, а взрослый убирает по очереди какие-нибудь фрукты и спрашивает, что изменилось, чего не стало. Ребенок отвечает: «Не стало яблок (груш, слив, вишен, 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lastRenderedPageBreak/>
        <w:t>черешен)». А если на столе лежали овощи, то ребенок отвечает, что не стало огур</w:t>
      </w:r>
      <w:r>
        <w:rPr>
          <w:rFonts w:ascii="Times New Roman" w:eastAsia="Times New Roman" w:hAnsi="Times New Roman" w:cs="Times New Roman"/>
          <w:sz w:val="28"/>
          <w:szCs w:val="28"/>
        </w:rPr>
        <w:t>цов, помидоров, лука, свеклы...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Следует обратить внимание на правильное употребление таких форм множественного числа, как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апельсинов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(в разговорной речи бытует форма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апельсин), помидоров (помидор).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Распространенной ошибкой у дошкольников является и неправильное </w:t>
      </w:r>
      <w:r w:rsidRPr="009941CE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согласование существительных и прилагательных среднего рода.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Для упражнения в правильном употреблении рода существительных подбираются различные картинки. Вопросы взрослого вызывают ответ с называнием предмета. «Это что?» — «Ведро». — «Какое оно?» — «Голубое». — «А это что?» — «Вёдра». — «Какие?» — «Голубые». — «На картинке </w:t>
      </w:r>
      <w:r>
        <w:rPr>
          <w:rFonts w:ascii="Times New Roman" w:eastAsia="Times New Roman" w:hAnsi="Times New Roman" w:cs="Times New Roman"/>
          <w:sz w:val="28"/>
          <w:szCs w:val="28"/>
        </w:rPr>
        <w:t>много чего?» - «Голубых ведер».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Так же проводятся и другие упражнения: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белое облако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белые облака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белых облаков; красное яблоко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красные яблоки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красных яблок.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Для сравнения детям предлагаются имена существительные мужского и женского рода: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белая лента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белые ленты -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белых лент; красный помидор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красные помидоры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 красных помидоров.</w:t>
      </w:r>
    </w:p>
    <w:p w:rsidR="009941CE" w:rsidRDefault="009941CE" w:rsidP="009941C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Для упражнений в </w:t>
      </w:r>
      <w:r w:rsidRPr="009941C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правильном употреблении глаголов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 xml:space="preserve"> подберите такие слова, в которых дети чаще всего делают </w:t>
      </w:r>
      <w:proofErr w:type="gramStart"/>
      <w:r w:rsidRPr="009941C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хотеть; класть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положить; одеть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надеть).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В употреблении глаголов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одеть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9941CE">
        <w:rPr>
          <w:rFonts w:ascii="Times New Roman" w:eastAsia="Times New Roman" w:hAnsi="Times New Roman" w:cs="Times New Roman"/>
          <w:i/>
          <w:iCs/>
          <w:sz w:val="28"/>
          <w:szCs w:val="28"/>
        </w:rPr>
        <w:t>надеть 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t>нередко делают ошибки и взрослые, поэтому только специальные упражнения помогут де</w:t>
      </w:r>
      <w:r>
        <w:rPr>
          <w:rFonts w:ascii="Times New Roman" w:eastAsia="Times New Roman" w:hAnsi="Times New Roman" w:cs="Times New Roman"/>
          <w:sz w:val="28"/>
          <w:szCs w:val="28"/>
        </w:rPr>
        <w:t>тям запомнить правильные формы.</w:t>
      </w:r>
    </w:p>
    <w:p w:rsidR="00E30A7F" w:rsidRPr="009941CE" w:rsidRDefault="009941CE" w:rsidP="009941C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941CE">
        <w:rPr>
          <w:rFonts w:ascii="Times New Roman" w:eastAsia="Times New Roman" w:hAnsi="Times New Roman" w:cs="Times New Roman"/>
          <w:sz w:val="28"/>
          <w:szCs w:val="28"/>
        </w:rPr>
        <w:t>Это легко удается при рассматривании картинок, которые изображают противоположное значение названных глаголов: «Мама одевает малыша» — «Мама раздевает малыша»; «Девочка надевает шубу» — «Девочка снимает шубу».</w:t>
      </w:r>
      <w:r w:rsidRPr="009941CE">
        <w:rPr>
          <w:rFonts w:ascii="Times New Roman" w:eastAsia="Times New Roman" w:hAnsi="Times New Roman" w:cs="Times New Roman"/>
          <w:sz w:val="28"/>
          <w:szCs w:val="28"/>
        </w:rPr>
        <w:br/>
        <w:t>Важно отметить, что эти формы могут сближаться, сталкиваться в детской речи при игре (дети одевают и раздевают куклу). В обыденном речевом общении детей (и взрослых) употребление этих слов раздельно во времени, что затрудняет их разграничение. Дети собираются на прогулку. Взрослый говорит: «Надень шапку». Приходя с прогулки, ребенок слышит: «Сними шапку...» Таким образом, эти формы выступают перед ним как изолированные. Когда мы показываем ребенку картинки, мы «сталкиваем» разные формы и даем ребенку возможность их сопоставить и осознать.</w:t>
      </w:r>
    </w:p>
    <w:sectPr w:rsidR="00E30A7F" w:rsidRPr="009941CE" w:rsidSect="00994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E"/>
    <w:rsid w:val="009941CE"/>
    <w:rsid w:val="00C857B7"/>
    <w:rsid w:val="00D43E90"/>
    <w:rsid w:val="00E3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7A925-9736-4B9E-8869-E4F29E7C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2</cp:revision>
  <dcterms:created xsi:type="dcterms:W3CDTF">2023-06-06T04:32:00Z</dcterms:created>
  <dcterms:modified xsi:type="dcterms:W3CDTF">2023-06-06T04:32:00Z</dcterms:modified>
</cp:coreProperties>
</file>